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43" w:rsidRPr="00804C27" w:rsidRDefault="004F2799" w:rsidP="00804C2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C27">
        <w:rPr>
          <w:rFonts w:ascii="Times New Roman" w:eastAsia="Times New Roman" w:hAnsi="Times New Roman" w:cs="Times New Roman"/>
          <w:sz w:val="28"/>
          <w:szCs w:val="28"/>
        </w:rPr>
        <w:t>Верховным Судом РФ пров</w:t>
      </w:r>
      <w:r w:rsidR="00A92843" w:rsidRPr="00804C27">
        <w:rPr>
          <w:rFonts w:ascii="Times New Roman" w:eastAsia="Times New Roman" w:hAnsi="Times New Roman" w:cs="Times New Roman"/>
          <w:sz w:val="28"/>
          <w:szCs w:val="28"/>
        </w:rPr>
        <w:t>едено</w:t>
      </w:r>
      <w:r w:rsidRPr="00804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843" w:rsidRPr="00804C27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804C27">
        <w:rPr>
          <w:rFonts w:ascii="Times New Roman" w:eastAsia="Times New Roman" w:hAnsi="Times New Roman" w:cs="Times New Roman"/>
          <w:sz w:val="28"/>
          <w:szCs w:val="28"/>
        </w:rPr>
        <w:t xml:space="preserve"> судебной практики по делам, связанным с истребованием от граждан жилых помещений, приобретенных в результате гражданско-правовых сделок, по искам государственных органов и органов местного самоуправления, а также прокуроров в интересах РФ, субъектов РФ, муниципальных образований.</w:t>
      </w:r>
      <w:r w:rsidR="00A92843" w:rsidRPr="00804C27">
        <w:rPr>
          <w:rFonts w:ascii="Times New Roman" w:eastAsia="Times New Roman" w:hAnsi="Times New Roman" w:cs="Times New Roman"/>
          <w:sz w:val="28"/>
          <w:szCs w:val="28"/>
        </w:rPr>
        <w:t xml:space="preserve"> Результаты анализа отражены в Обзоре судебной практики по делам, связанным с истребованием от граждан жилых помещений по искам государственных органов и органов местного самоуправления, утвержденном Президиумом Верховного Суда РФ 25.11.2015.</w:t>
      </w:r>
    </w:p>
    <w:p w:rsidR="00804C27" w:rsidRPr="00804C27" w:rsidRDefault="00804C27" w:rsidP="00804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C27">
        <w:rPr>
          <w:rFonts w:ascii="Times New Roman" w:hAnsi="Times New Roman" w:cs="Times New Roman"/>
          <w:sz w:val="28"/>
          <w:szCs w:val="28"/>
        </w:rPr>
        <w:t>В данном Обзоре отмечено, что юридически значимыми обстоятельствами, подлежащими установлению судом по данной категории споров, являются:</w:t>
      </w:r>
    </w:p>
    <w:p w:rsidR="00804C27" w:rsidRPr="00804C27" w:rsidRDefault="00804C27" w:rsidP="00804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C27">
        <w:rPr>
          <w:rFonts w:ascii="Times New Roman" w:hAnsi="Times New Roman" w:cs="Times New Roman"/>
          <w:sz w:val="28"/>
          <w:szCs w:val="28"/>
        </w:rPr>
        <w:t>1) наличие (отсутствие) права собственности лица, обратившегося с иском об истребовании имущества из чужого незаконного владения;</w:t>
      </w:r>
    </w:p>
    <w:p w:rsidR="00804C27" w:rsidRPr="00804C27" w:rsidRDefault="00804C27" w:rsidP="00804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C27">
        <w:rPr>
          <w:rFonts w:ascii="Times New Roman" w:hAnsi="Times New Roman" w:cs="Times New Roman"/>
          <w:sz w:val="28"/>
          <w:szCs w:val="28"/>
        </w:rPr>
        <w:t>2) выбытие имущества из владения собственника или из владения лица, которому оно было передано собственником во владение, по воле или помимо их воли;</w:t>
      </w:r>
    </w:p>
    <w:p w:rsidR="00804C27" w:rsidRPr="00804C27" w:rsidRDefault="00804C27" w:rsidP="00804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C2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804C27">
        <w:rPr>
          <w:rFonts w:ascii="Times New Roman" w:hAnsi="Times New Roman" w:cs="Times New Roman"/>
          <w:sz w:val="28"/>
          <w:szCs w:val="28"/>
        </w:rPr>
        <w:t>возмездность</w:t>
      </w:r>
      <w:proofErr w:type="spellEnd"/>
      <w:r w:rsidRPr="00804C27">
        <w:rPr>
          <w:rFonts w:ascii="Times New Roman" w:hAnsi="Times New Roman" w:cs="Times New Roman"/>
          <w:sz w:val="28"/>
          <w:szCs w:val="28"/>
        </w:rPr>
        <w:t xml:space="preserve"> (безвозмездность) приобретения имущества;</w:t>
      </w:r>
    </w:p>
    <w:p w:rsidR="00804C27" w:rsidRPr="00804C27" w:rsidRDefault="00804C27" w:rsidP="00804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C27">
        <w:rPr>
          <w:rFonts w:ascii="Times New Roman" w:hAnsi="Times New Roman" w:cs="Times New Roman"/>
          <w:sz w:val="28"/>
          <w:szCs w:val="28"/>
        </w:rPr>
        <w:t>4) наличие у незаконного владельца статуса добросовестного приобретателя, обусловленного тем, что он не знал и не должен был знать о том, что имущество приобретено у лица, не имевшего права на его отчуждение.</w:t>
      </w:r>
    </w:p>
    <w:p w:rsidR="00804C27" w:rsidRPr="00804C27" w:rsidRDefault="00804C27" w:rsidP="00804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C27">
        <w:rPr>
          <w:rFonts w:ascii="Times New Roman" w:hAnsi="Times New Roman" w:cs="Times New Roman"/>
          <w:sz w:val="28"/>
          <w:szCs w:val="28"/>
        </w:rPr>
        <w:t>Указанные обстоятельства, имеющие значение для дела, в силу части 2 статьи 56</w:t>
      </w:r>
      <w:r>
        <w:rPr>
          <w:rFonts w:ascii="Times New Roman" w:hAnsi="Times New Roman" w:cs="Times New Roman"/>
          <w:sz w:val="28"/>
          <w:szCs w:val="28"/>
        </w:rPr>
        <w:t xml:space="preserve"> ГПК РФ</w:t>
      </w:r>
      <w:r w:rsidRPr="00804C27">
        <w:rPr>
          <w:rFonts w:ascii="Times New Roman" w:hAnsi="Times New Roman" w:cs="Times New Roman"/>
          <w:sz w:val="28"/>
          <w:szCs w:val="28"/>
        </w:rPr>
        <w:t xml:space="preserve"> должны быть вынесены на обсуждение судом, даже если стороны </w:t>
      </w:r>
      <w:proofErr w:type="gramStart"/>
      <w:r w:rsidRPr="00804C2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4C27">
        <w:rPr>
          <w:rFonts w:ascii="Times New Roman" w:hAnsi="Times New Roman" w:cs="Times New Roman"/>
          <w:sz w:val="28"/>
          <w:szCs w:val="28"/>
        </w:rPr>
        <w:t xml:space="preserve"> какие-либо из них не ссылались.</w:t>
      </w:r>
    </w:p>
    <w:p w:rsidR="00804C27" w:rsidRPr="00804C27" w:rsidRDefault="00804C27" w:rsidP="00804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C27">
        <w:rPr>
          <w:rFonts w:ascii="Times New Roman" w:hAnsi="Times New Roman" w:cs="Times New Roman"/>
          <w:sz w:val="28"/>
          <w:szCs w:val="28"/>
        </w:rPr>
        <w:t xml:space="preserve">При этом согласно части 1 статьи 56 ГПК РФ истец должен доказывать наличие у него права собственности либо основания законного владения в отношении </w:t>
      </w:r>
      <w:proofErr w:type="spellStart"/>
      <w:r w:rsidRPr="00804C27">
        <w:rPr>
          <w:rFonts w:ascii="Times New Roman" w:hAnsi="Times New Roman" w:cs="Times New Roman"/>
          <w:sz w:val="28"/>
          <w:szCs w:val="28"/>
        </w:rPr>
        <w:t>истребуемого</w:t>
      </w:r>
      <w:proofErr w:type="spellEnd"/>
      <w:r w:rsidRPr="00804C27">
        <w:rPr>
          <w:rFonts w:ascii="Times New Roman" w:hAnsi="Times New Roman" w:cs="Times New Roman"/>
          <w:sz w:val="28"/>
          <w:szCs w:val="28"/>
        </w:rPr>
        <w:t xml:space="preserve"> жилого помещения, факт наличия этого имущества у незаконного владельца и выбытие имущества из его владения помимо воли. Обстоятельства, свидетельствующие о недобросовестности приобретателя, подлежат доказыванию истцом.</w:t>
      </w:r>
    </w:p>
    <w:p w:rsidR="00804C27" w:rsidRPr="00804C27" w:rsidRDefault="00804C27" w:rsidP="00804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C27">
        <w:rPr>
          <w:rFonts w:ascii="Times New Roman" w:hAnsi="Times New Roman" w:cs="Times New Roman"/>
          <w:sz w:val="28"/>
          <w:szCs w:val="28"/>
        </w:rPr>
        <w:t>Возмездность</w:t>
      </w:r>
      <w:proofErr w:type="spellEnd"/>
      <w:r w:rsidRPr="00804C27">
        <w:rPr>
          <w:rFonts w:ascii="Times New Roman" w:hAnsi="Times New Roman" w:cs="Times New Roman"/>
          <w:sz w:val="28"/>
          <w:szCs w:val="28"/>
        </w:rPr>
        <w:t xml:space="preserve"> приобретения имущества подлежит доказыванию ответчиком. Кроме того, ответчик - добросовестный приобретатель вправе предъявлять доказательства выбытия имущества из владения собственника по его воле.</w:t>
      </w:r>
    </w:p>
    <w:p w:rsidR="00804C27" w:rsidRPr="00804C27" w:rsidRDefault="00804C27" w:rsidP="00804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C27">
        <w:rPr>
          <w:rFonts w:ascii="Times New Roman" w:hAnsi="Times New Roman" w:cs="Times New Roman"/>
          <w:sz w:val="28"/>
          <w:szCs w:val="28"/>
        </w:rPr>
        <w:t>При отсутствии государственной регистрации право собственности истца на имущество подлежит доказыванию с помощью любых предусмотренных процессуальным законодательством доказательств, подтверждающих возникновение этого права.</w:t>
      </w:r>
    </w:p>
    <w:p w:rsidR="00804C27" w:rsidRPr="00804C27" w:rsidRDefault="00804C27" w:rsidP="00804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C27">
        <w:rPr>
          <w:rFonts w:ascii="Times New Roman" w:hAnsi="Times New Roman" w:cs="Times New Roman"/>
          <w:sz w:val="28"/>
          <w:szCs w:val="28"/>
        </w:rPr>
        <w:t>Включение недвижимого имущества в реестр государственной или муниципальной собственности (реестр государственного или муниципального имущества), а также факт нахождения этого имущества на балансе того или иного юридического лица не являются бесспорными доказательствами права собственности или законного владения.</w:t>
      </w:r>
    </w:p>
    <w:p w:rsidR="00804C27" w:rsidRPr="00804C27" w:rsidRDefault="00804C27" w:rsidP="00804C2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C27">
        <w:rPr>
          <w:rFonts w:ascii="Times New Roman" w:eastAsia="Times New Roman" w:hAnsi="Times New Roman" w:cs="Times New Roman"/>
          <w:sz w:val="28"/>
          <w:szCs w:val="28"/>
        </w:rPr>
        <w:lastRenderedPageBreak/>
        <w:t>В вышеназванном Обзоре содержатся также следующие выводы, в частности:</w:t>
      </w:r>
    </w:p>
    <w:p w:rsidR="00804C27" w:rsidRPr="00804C27" w:rsidRDefault="00804C27" w:rsidP="00804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 w:rsidRPr="00804C27">
        <w:rPr>
          <w:rFonts w:ascii="Times New Roman" w:hAnsi="Times New Roman" w:cs="Times New Roman"/>
          <w:bCs/>
          <w:sz w:val="28"/>
          <w:szCs w:val="28"/>
        </w:rPr>
        <w:t>о спорам об истребовании квартиры из чужого незаконного владения обязанность доказывания недобросовестности приобретателя возлагается на истца.</w:t>
      </w:r>
      <w:r w:rsidRPr="00804C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4C27">
        <w:rPr>
          <w:rFonts w:ascii="Times New Roman" w:hAnsi="Times New Roman" w:cs="Times New Roman"/>
          <w:sz w:val="28"/>
          <w:szCs w:val="28"/>
        </w:rPr>
        <w:t>Собственник вправе опровергнуть возражение приобретателя о его добросовестности, доказав, что при совершении сделки приобретатель должен был усомниться в праве продавца на отчуждение имущества.</w:t>
      </w:r>
    </w:p>
    <w:p w:rsidR="00804C27" w:rsidRPr="00804C27" w:rsidRDefault="00804C27" w:rsidP="00804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C27">
        <w:rPr>
          <w:rFonts w:ascii="Times New Roman" w:hAnsi="Times New Roman" w:cs="Times New Roman"/>
          <w:sz w:val="28"/>
          <w:szCs w:val="28"/>
        </w:rPr>
        <w:t xml:space="preserve">О недобросовестности приобретателя могут свидетельствовать обстоятельства, подтверждающие, что он знал или при проявлении разумной осмотрительности должен был знать о приобретении имущества у лица, не имевшего права его отчуждать. </w:t>
      </w:r>
      <w:proofErr w:type="gramStart"/>
      <w:r w:rsidRPr="00804C27">
        <w:rPr>
          <w:rFonts w:ascii="Times New Roman" w:hAnsi="Times New Roman" w:cs="Times New Roman"/>
          <w:sz w:val="28"/>
          <w:szCs w:val="28"/>
        </w:rPr>
        <w:t>Так, судами признаются разумными и осмотрительными действия, свидетельствующие об ознакомлении со сведениями из ЕГРП, подтверждающими право собственности лица, отчуждающего жилое помещение, выяснение наличия обременений, в том числе правами пользования лиц, сохраняющих право пользования жилым помещением, непосредственный осмотр жилого помещения, приобретение его по цене, прибли</w:t>
      </w:r>
      <w:r>
        <w:rPr>
          <w:rFonts w:ascii="Times New Roman" w:hAnsi="Times New Roman" w:cs="Times New Roman"/>
          <w:sz w:val="28"/>
          <w:szCs w:val="28"/>
        </w:rPr>
        <w:t>женной к рыночной стоимости;</w:t>
      </w:r>
      <w:proofErr w:type="gramEnd"/>
    </w:p>
    <w:p w:rsidR="004F2799" w:rsidRPr="00804C27" w:rsidRDefault="004F2799" w:rsidP="00804C2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C27">
        <w:rPr>
          <w:rFonts w:ascii="Times New Roman" w:eastAsia="Times New Roman" w:hAnsi="Times New Roman" w:cs="Times New Roman"/>
          <w:sz w:val="28"/>
          <w:szCs w:val="28"/>
        </w:rPr>
        <w:t>- право истребовать имущество из чужого незаконного владения принадлежит не только собственнику жилого помещения, но и лицу, владеющему имуществом по основанию, предусмотренному законом или договором;</w:t>
      </w:r>
    </w:p>
    <w:p w:rsidR="004F2799" w:rsidRPr="00804C27" w:rsidRDefault="004F2799" w:rsidP="00804C2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C27">
        <w:rPr>
          <w:rFonts w:ascii="Times New Roman" w:eastAsia="Times New Roman" w:hAnsi="Times New Roman" w:cs="Times New Roman"/>
          <w:sz w:val="28"/>
          <w:szCs w:val="28"/>
        </w:rPr>
        <w:t>- к искам об истребовании недвижимого имущества из чужого незаконного владения применяется общий срок исковой давности, исчисляемый со дня, когда публично-правовое образование в лице уполномоченных органов узнало или должно было узнать о нарушении своего права и о том, кто является надлежащим ответчиком по иску о защите этого права;</w:t>
      </w:r>
    </w:p>
    <w:p w:rsidR="004F2799" w:rsidRPr="00804C27" w:rsidRDefault="004F2799" w:rsidP="00804C2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C27">
        <w:rPr>
          <w:rFonts w:ascii="Times New Roman" w:eastAsia="Times New Roman" w:hAnsi="Times New Roman" w:cs="Times New Roman"/>
          <w:sz w:val="28"/>
          <w:szCs w:val="28"/>
        </w:rPr>
        <w:t>- при обращении в суд прокурора в защиту интересов публично-правового образования начало течения срока исковой давности определяется исходя из того, когда о нарушении своего права и о том, кто является надлежащим ответчиком по иску, узнало или должно было узнать такое публично-правовое образование в лице уполномоченных органов;</w:t>
      </w:r>
    </w:p>
    <w:p w:rsidR="004F2799" w:rsidRPr="00804C27" w:rsidRDefault="004F2799" w:rsidP="00804C2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C27">
        <w:rPr>
          <w:rFonts w:ascii="Times New Roman" w:eastAsia="Times New Roman" w:hAnsi="Times New Roman" w:cs="Times New Roman"/>
          <w:sz w:val="28"/>
          <w:szCs w:val="28"/>
        </w:rPr>
        <w:t>- при предъявлении иска об истребовании имущества из чужого незаконного владения собственником имущества унитарного предприятия или учреждения срок исковой давности исчисляется со дня, когда о нарушенном праве стало известно или должно было стать известно унитарному предприятию или учреждению;</w:t>
      </w:r>
    </w:p>
    <w:p w:rsidR="004F2799" w:rsidRPr="00804C27" w:rsidRDefault="004F2799" w:rsidP="00804C2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C27">
        <w:rPr>
          <w:rFonts w:ascii="Times New Roman" w:eastAsia="Times New Roman" w:hAnsi="Times New Roman" w:cs="Times New Roman"/>
          <w:sz w:val="28"/>
          <w:szCs w:val="28"/>
        </w:rPr>
        <w:t>- требования органа государственной власти, органа местного самоуправления о взыскании убытков, причиненных в результате противоправного завладения жилым помещением, предъявленные к лицу, являющемуся добросовестным приобретателем квартиры, удовлетворению не подлежат.</w:t>
      </w:r>
    </w:p>
    <w:p w:rsidR="00D156F6" w:rsidRDefault="00D156F6"/>
    <w:sectPr w:rsidR="00D156F6" w:rsidSect="00AD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799"/>
    <w:rsid w:val="004F2799"/>
    <w:rsid w:val="00804C27"/>
    <w:rsid w:val="00A92843"/>
    <w:rsid w:val="00AD0B5D"/>
    <w:rsid w:val="00D1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2016-03-31T17:42:00Z</dcterms:created>
  <dcterms:modified xsi:type="dcterms:W3CDTF">2016-04-29T07:20:00Z</dcterms:modified>
</cp:coreProperties>
</file>